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EA2A4" w14:textId="77777777" w:rsidR="005D6823" w:rsidRDefault="00E2504B">
      <w:pPr>
        <w:rPr>
          <w:b/>
          <w:bCs/>
          <w:sz w:val="36"/>
          <w:szCs w:val="36"/>
        </w:rPr>
      </w:pPr>
      <w:r w:rsidRPr="00E2504B">
        <w:rPr>
          <w:b/>
          <w:bCs/>
          <w:sz w:val="36"/>
          <w:szCs w:val="36"/>
        </w:rPr>
        <w:t>Klachten</w:t>
      </w:r>
      <w:r w:rsidR="005D6823">
        <w:rPr>
          <w:b/>
          <w:bCs/>
          <w:sz w:val="36"/>
          <w:szCs w:val="36"/>
        </w:rPr>
        <w:t>protocol en complimenten</w:t>
      </w:r>
      <w:r w:rsidRPr="00E2504B">
        <w:rPr>
          <w:b/>
          <w:bCs/>
          <w:sz w:val="36"/>
          <w:szCs w:val="36"/>
        </w:rPr>
        <w:t>pro</w:t>
      </w:r>
      <w:r w:rsidR="005D6823">
        <w:rPr>
          <w:b/>
          <w:bCs/>
          <w:sz w:val="36"/>
          <w:szCs w:val="36"/>
        </w:rPr>
        <w:t>cedure</w:t>
      </w:r>
    </w:p>
    <w:p w14:paraId="73A33B86" w14:textId="74F26649" w:rsidR="004F2925" w:rsidRPr="005D6823" w:rsidRDefault="00CE10B4">
      <w:pPr>
        <w:rPr>
          <w:b/>
          <w:bCs/>
          <w:sz w:val="32"/>
          <w:szCs w:val="32"/>
        </w:rPr>
      </w:pPr>
      <w:r w:rsidRPr="005D6823">
        <w:rPr>
          <w:b/>
          <w:bCs/>
          <w:sz w:val="32"/>
          <w:szCs w:val="32"/>
        </w:rPr>
        <w:t>April 2026</w:t>
      </w:r>
    </w:p>
    <w:p w14:paraId="377416FE" w14:textId="3A6CE44E" w:rsidR="00E2504B" w:rsidRPr="00E2504B" w:rsidRDefault="00E2504B" w:rsidP="00E2504B">
      <w:pPr>
        <w:spacing w:line="276" w:lineRule="auto"/>
        <w:rPr>
          <w:rFonts w:ascii="Arial" w:hAnsi="Arial" w:cs="Arial"/>
          <w:b/>
          <w:bCs/>
          <w:sz w:val="36"/>
          <w:szCs w:val="36"/>
          <w:u w:val="single"/>
        </w:rPr>
      </w:pPr>
      <w:r w:rsidRPr="00E2504B">
        <w:rPr>
          <w:rFonts w:ascii="Arial" w:hAnsi="Arial" w:cs="Arial"/>
          <w:u w:val="single"/>
        </w:rPr>
        <w:t>Begripsbepalingen</w:t>
      </w:r>
    </w:p>
    <w:p w14:paraId="10F7A2AB" w14:textId="0B5F7E2E" w:rsidR="00E2504B" w:rsidRDefault="00E2504B" w:rsidP="00CE10B4">
      <w:pPr>
        <w:pStyle w:val="Lijstalinea"/>
        <w:numPr>
          <w:ilvl w:val="0"/>
          <w:numId w:val="7"/>
        </w:numPr>
        <w:spacing w:line="276" w:lineRule="auto"/>
        <w:rPr>
          <w:rFonts w:ascii="Arial" w:hAnsi="Arial" w:cs="Arial"/>
          <w:bCs/>
          <w:noProof/>
        </w:rPr>
      </w:pPr>
      <w:r w:rsidRPr="00E2504B">
        <w:rPr>
          <w:rFonts w:ascii="Arial" w:hAnsi="Arial" w:cs="Arial"/>
          <w:bCs/>
          <w:noProof/>
        </w:rPr>
        <w:t>Klager: een vrijwilliger of badgast die een klacht indient</w:t>
      </w:r>
      <w:r w:rsidR="005D6823">
        <w:rPr>
          <w:rFonts w:ascii="Arial" w:hAnsi="Arial" w:cs="Arial"/>
          <w:bCs/>
          <w:noProof/>
        </w:rPr>
        <w:t>.</w:t>
      </w:r>
    </w:p>
    <w:p w14:paraId="74E400C8" w14:textId="22B1BF24" w:rsidR="00E2504B" w:rsidRPr="00E2504B" w:rsidRDefault="00E2504B" w:rsidP="00CE10B4">
      <w:pPr>
        <w:pStyle w:val="Lijstalinea"/>
        <w:numPr>
          <w:ilvl w:val="0"/>
          <w:numId w:val="7"/>
        </w:numPr>
        <w:spacing w:line="276" w:lineRule="auto"/>
        <w:rPr>
          <w:rFonts w:ascii="Arial" w:hAnsi="Arial" w:cs="Arial"/>
          <w:bCs/>
          <w:noProof/>
        </w:rPr>
      </w:pPr>
      <w:r w:rsidRPr="00E2504B">
        <w:rPr>
          <w:rFonts w:ascii="Arial" w:hAnsi="Arial" w:cs="Arial"/>
          <w:bCs/>
          <w:noProof/>
        </w:rPr>
        <w:t>Beklaagde: de persoon over wie een klacht is ingediend.</w:t>
      </w:r>
    </w:p>
    <w:p w14:paraId="73AC981D" w14:textId="3A18A1C0" w:rsidR="00E2504B" w:rsidRPr="00E2504B" w:rsidRDefault="00E2504B" w:rsidP="00E2504B">
      <w:pPr>
        <w:spacing w:line="276" w:lineRule="auto"/>
        <w:rPr>
          <w:rFonts w:ascii="Arial" w:hAnsi="Arial" w:cs="Arial"/>
          <w:noProof/>
          <w:u w:val="single"/>
        </w:rPr>
      </w:pPr>
      <w:r w:rsidRPr="00E2504B">
        <w:rPr>
          <w:rFonts w:ascii="Arial" w:hAnsi="Arial" w:cs="Arial"/>
          <w:noProof/>
          <w:u w:val="single"/>
        </w:rPr>
        <w:t>Doel</w:t>
      </w:r>
    </w:p>
    <w:p w14:paraId="0045E550" w14:textId="363DCC86" w:rsidR="00E2504B" w:rsidRPr="00E2504B" w:rsidRDefault="00E2504B" w:rsidP="00CE10B4">
      <w:pPr>
        <w:pStyle w:val="Lijstalinea"/>
        <w:numPr>
          <w:ilvl w:val="0"/>
          <w:numId w:val="8"/>
        </w:numPr>
        <w:spacing w:line="276" w:lineRule="auto"/>
        <w:rPr>
          <w:rFonts w:ascii="Arial" w:hAnsi="Arial" w:cs="Arial"/>
          <w:bCs/>
          <w:noProof/>
        </w:rPr>
      </w:pPr>
      <w:r w:rsidRPr="00E2504B">
        <w:rPr>
          <w:rFonts w:ascii="Arial" w:hAnsi="Arial" w:cs="Arial"/>
          <w:bCs/>
          <w:noProof/>
        </w:rPr>
        <w:t>een veilige omgeving te bevorderen;</w:t>
      </w:r>
    </w:p>
    <w:p w14:paraId="48F8C19B" w14:textId="3490664F" w:rsidR="00E2504B" w:rsidRPr="00E2504B" w:rsidRDefault="00E2504B" w:rsidP="00CE10B4">
      <w:pPr>
        <w:pStyle w:val="Lijstalinea"/>
        <w:numPr>
          <w:ilvl w:val="0"/>
          <w:numId w:val="8"/>
        </w:numPr>
        <w:spacing w:line="276" w:lineRule="auto"/>
        <w:rPr>
          <w:rFonts w:ascii="Arial" w:hAnsi="Arial" w:cs="Arial"/>
          <w:bCs/>
          <w:noProof/>
        </w:rPr>
      </w:pPr>
      <w:r w:rsidRPr="00E2504B">
        <w:rPr>
          <w:rFonts w:ascii="Arial" w:hAnsi="Arial" w:cs="Arial"/>
          <w:bCs/>
          <w:noProof/>
        </w:rPr>
        <w:t>duidelijkheid te geven over een correcte procedure</w:t>
      </w:r>
      <w:r w:rsidR="00CE10B4">
        <w:rPr>
          <w:rFonts w:ascii="Arial" w:hAnsi="Arial" w:cs="Arial"/>
          <w:bCs/>
          <w:noProof/>
        </w:rPr>
        <w:t>;</w:t>
      </w:r>
    </w:p>
    <w:p w14:paraId="2CD909DC" w14:textId="05041B9B" w:rsidR="00E2504B" w:rsidRPr="00E2504B" w:rsidRDefault="00E2504B" w:rsidP="00CE10B4">
      <w:pPr>
        <w:pStyle w:val="Lijstalinea"/>
        <w:numPr>
          <w:ilvl w:val="0"/>
          <w:numId w:val="8"/>
        </w:numPr>
        <w:spacing w:line="276" w:lineRule="auto"/>
        <w:rPr>
          <w:rFonts w:ascii="Arial" w:hAnsi="Arial" w:cs="Arial"/>
          <w:bCs/>
          <w:noProof/>
        </w:rPr>
      </w:pPr>
      <w:r w:rsidRPr="00E2504B">
        <w:rPr>
          <w:rFonts w:ascii="Arial" w:hAnsi="Arial" w:cs="Arial"/>
          <w:bCs/>
          <w:noProof/>
        </w:rPr>
        <w:t>een zorgvuldige behandeling van klachten te waarborgen;</w:t>
      </w:r>
    </w:p>
    <w:p w14:paraId="11072A6E" w14:textId="6E9110F6" w:rsidR="00E2504B" w:rsidRDefault="00E2504B" w:rsidP="00CE10B4">
      <w:pPr>
        <w:pStyle w:val="Lijstalinea"/>
        <w:numPr>
          <w:ilvl w:val="0"/>
          <w:numId w:val="8"/>
        </w:numPr>
        <w:spacing w:line="276" w:lineRule="auto"/>
        <w:rPr>
          <w:rFonts w:ascii="Arial" w:hAnsi="Arial" w:cs="Arial"/>
          <w:bCs/>
          <w:noProof/>
        </w:rPr>
      </w:pPr>
      <w:r w:rsidRPr="00E2504B">
        <w:rPr>
          <w:rFonts w:ascii="Arial" w:hAnsi="Arial" w:cs="Arial"/>
          <w:bCs/>
          <w:noProof/>
        </w:rPr>
        <w:t>te verbeteren van veiligheid en welzijn</w:t>
      </w:r>
      <w:r w:rsidR="005D6823">
        <w:rPr>
          <w:rFonts w:ascii="Arial" w:hAnsi="Arial" w:cs="Arial"/>
          <w:bCs/>
          <w:noProof/>
        </w:rPr>
        <w:t>;</w:t>
      </w:r>
    </w:p>
    <w:p w14:paraId="03A24B58" w14:textId="5E993055" w:rsidR="005D6823" w:rsidRPr="00CE10B4" w:rsidRDefault="005D6823" w:rsidP="00CE10B4">
      <w:pPr>
        <w:pStyle w:val="Lijstalinea"/>
        <w:numPr>
          <w:ilvl w:val="0"/>
          <w:numId w:val="8"/>
        </w:numPr>
        <w:spacing w:line="276" w:lineRule="auto"/>
        <w:rPr>
          <w:rFonts w:ascii="Arial" w:hAnsi="Arial" w:cs="Arial"/>
          <w:bCs/>
          <w:noProof/>
        </w:rPr>
      </w:pPr>
      <w:r w:rsidRPr="005D6823">
        <w:rPr>
          <w:rFonts w:ascii="Arial" w:hAnsi="Arial" w:cs="Arial"/>
          <w:bCs/>
          <w:noProof/>
        </w:rPr>
        <w:t xml:space="preserve">het formeel registreren, waarderen en benutten van positieve feedback van </w:t>
      </w:r>
      <w:r>
        <w:rPr>
          <w:rFonts w:ascii="Arial" w:hAnsi="Arial" w:cs="Arial"/>
          <w:bCs/>
          <w:noProof/>
        </w:rPr>
        <w:t>vrijwilligers en badgasten</w:t>
      </w:r>
      <w:r w:rsidRPr="005D6823">
        <w:rPr>
          <w:rFonts w:ascii="Arial" w:hAnsi="Arial" w:cs="Arial"/>
          <w:bCs/>
          <w:noProof/>
        </w:rPr>
        <w:t>. Het structureel vastleggen van complimenten zorgt ervoor dat goede werkwijzen worden herkend en herhaald. </w:t>
      </w:r>
    </w:p>
    <w:p w14:paraId="0E6D2F5F" w14:textId="09FC39A6" w:rsidR="00E2504B" w:rsidRPr="00E2504B" w:rsidRDefault="00E2504B" w:rsidP="00E2504B">
      <w:pPr>
        <w:spacing w:line="276" w:lineRule="auto"/>
        <w:rPr>
          <w:rFonts w:ascii="Arial" w:hAnsi="Arial" w:cs="Arial"/>
          <w:bCs/>
          <w:noProof/>
          <w:u w:val="single"/>
        </w:rPr>
      </w:pPr>
      <w:r w:rsidRPr="00E2504B">
        <w:rPr>
          <w:rFonts w:ascii="Arial" w:hAnsi="Arial" w:cs="Arial"/>
          <w:bCs/>
          <w:noProof/>
          <w:u w:val="single"/>
        </w:rPr>
        <w:t>Indienen van een klacht</w:t>
      </w:r>
    </w:p>
    <w:p w14:paraId="15347ED0" w14:textId="022C69A6" w:rsidR="00E2504B" w:rsidRDefault="00E2504B" w:rsidP="00CE10B4">
      <w:pPr>
        <w:spacing w:line="276" w:lineRule="auto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Dien de klacht schriftelijk in</w:t>
      </w:r>
      <w:r w:rsidRPr="00E2504B">
        <w:rPr>
          <w:rFonts w:ascii="Arial" w:hAnsi="Arial" w:cs="Arial"/>
          <w:bCs/>
          <w:noProof/>
        </w:rPr>
        <w:t xml:space="preserve"> </w:t>
      </w:r>
      <w:r>
        <w:rPr>
          <w:rFonts w:ascii="Arial" w:hAnsi="Arial" w:cs="Arial"/>
          <w:bCs/>
          <w:noProof/>
        </w:rPr>
        <w:t>bij</w:t>
      </w:r>
      <w:r w:rsidRPr="00E2504B">
        <w:rPr>
          <w:rFonts w:ascii="Arial" w:hAnsi="Arial" w:cs="Arial"/>
          <w:bCs/>
          <w:noProof/>
        </w:rPr>
        <w:t xml:space="preserve"> het bestuur</w:t>
      </w:r>
      <w:r>
        <w:rPr>
          <w:rFonts w:ascii="Arial" w:hAnsi="Arial" w:cs="Arial"/>
          <w:bCs/>
          <w:noProof/>
        </w:rPr>
        <w:t xml:space="preserve">. Mailadres: </w:t>
      </w:r>
      <w:r w:rsidR="006431C8" w:rsidRPr="006431C8">
        <w:rPr>
          <w:rFonts w:ascii="Arial" w:hAnsi="Arial" w:cs="Arial"/>
          <w:b/>
          <w:noProof/>
        </w:rPr>
        <w:t>info@zwembad-dehazelaar.nl</w:t>
      </w:r>
      <w:r w:rsidR="00A02F9B">
        <w:rPr>
          <w:rFonts w:ascii="Arial" w:hAnsi="Arial" w:cs="Arial"/>
          <w:bCs/>
          <w:noProof/>
        </w:rPr>
        <w:br/>
      </w:r>
      <w:r w:rsidR="00CE10B4">
        <w:rPr>
          <w:rFonts w:ascii="Arial" w:hAnsi="Arial" w:cs="Arial"/>
          <w:bCs/>
          <w:noProof/>
        </w:rPr>
        <w:t>De klacht bevat:</w:t>
      </w:r>
    </w:p>
    <w:p w14:paraId="25F70860" w14:textId="2CFCD430" w:rsidR="00CE10B4" w:rsidRDefault="00CE10B4" w:rsidP="00CE10B4">
      <w:pPr>
        <w:pStyle w:val="Lijstalinea"/>
        <w:numPr>
          <w:ilvl w:val="0"/>
          <w:numId w:val="5"/>
        </w:numPr>
        <w:spacing w:line="276" w:lineRule="auto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naam van de klager;</w:t>
      </w:r>
    </w:p>
    <w:p w14:paraId="559536EB" w14:textId="7A65139E" w:rsidR="00CE10B4" w:rsidRDefault="00CE10B4" w:rsidP="00CE10B4">
      <w:pPr>
        <w:pStyle w:val="Lijstalinea"/>
        <w:numPr>
          <w:ilvl w:val="0"/>
          <w:numId w:val="5"/>
        </w:numPr>
        <w:spacing w:line="276" w:lineRule="auto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naam van de beklaagde;</w:t>
      </w:r>
    </w:p>
    <w:p w14:paraId="035A4FF3" w14:textId="12AEA0F8" w:rsidR="00CE10B4" w:rsidRDefault="00CE10B4" w:rsidP="00CE10B4">
      <w:pPr>
        <w:pStyle w:val="Lijstalinea"/>
        <w:numPr>
          <w:ilvl w:val="0"/>
          <w:numId w:val="5"/>
        </w:numPr>
        <w:spacing w:line="276" w:lineRule="auto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omschrijving van de klacht;</w:t>
      </w:r>
    </w:p>
    <w:p w14:paraId="4294DAFB" w14:textId="5061F447" w:rsidR="00CE10B4" w:rsidRDefault="00CE10B4" w:rsidP="00CE10B4">
      <w:pPr>
        <w:pStyle w:val="Lijstalinea"/>
        <w:numPr>
          <w:ilvl w:val="0"/>
          <w:numId w:val="5"/>
        </w:numPr>
        <w:spacing w:line="276" w:lineRule="auto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dat en locatie van het voorval (indien bekend);</w:t>
      </w:r>
    </w:p>
    <w:p w14:paraId="1A38585A" w14:textId="3519AE72" w:rsidR="00CE10B4" w:rsidRDefault="00CE10B4" w:rsidP="00CE10B4">
      <w:pPr>
        <w:pStyle w:val="Lijstalinea"/>
        <w:numPr>
          <w:ilvl w:val="0"/>
          <w:numId w:val="5"/>
        </w:numPr>
        <w:spacing w:line="276" w:lineRule="auto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eventuele getuigen.</w:t>
      </w:r>
    </w:p>
    <w:p w14:paraId="269EE6BE" w14:textId="71B940AD" w:rsidR="00A02F9B" w:rsidRPr="00A02F9B" w:rsidRDefault="00A02F9B" w:rsidP="00A02F9B">
      <w:pPr>
        <w:spacing w:line="276" w:lineRule="auto"/>
        <w:rPr>
          <w:rFonts w:ascii="Arial" w:hAnsi="Arial" w:cs="Arial"/>
          <w:bCs/>
          <w:noProof/>
          <w:u w:val="single"/>
        </w:rPr>
      </w:pPr>
      <w:r w:rsidRPr="00A02F9B">
        <w:rPr>
          <w:rFonts w:ascii="Arial" w:hAnsi="Arial" w:cs="Arial"/>
          <w:bCs/>
          <w:noProof/>
          <w:u w:val="single"/>
        </w:rPr>
        <w:t>Indienen van een compliment</w:t>
      </w:r>
    </w:p>
    <w:p w14:paraId="0516DC8D" w14:textId="3C370A9C" w:rsidR="00A02F9B" w:rsidRDefault="00A02F9B" w:rsidP="00A02F9B">
      <w:pPr>
        <w:spacing w:line="276" w:lineRule="auto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Dien een compliment schriftelijk of mondeling in bij het bestuur en/of vrijwilliger.</w:t>
      </w:r>
      <w:r>
        <w:rPr>
          <w:rFonts w:ascii="Arial" w:hAnsi="Arial" w:cs="Arial"/>
          <w:bCs/>
          <w:noProof/>
        </w:rPr>
        <w:br/>
        <w:t>Het compliment bevat een open communicatie en waardering.</w:t>
      </w:r>
    </w:p>
    <w:p w14:paraId="20CCDF5B" w14:textId="256F9732" w:rsidR="00A02F9B" w:rsidRPr="007F34B2" w:rsidRDefault="00A02F9B" w:rsidP="00A02F9B">
      <w:pPr>
        <w:spacing w:line="276" w:lineRule="auto"/>
        <w:rPr>
          <w:rFonts w:ascii="Arial" w:hAnsi="Arial" w:cs="Arial"/>
          <w:bCs/>
          <w:i/>
          <w:iCs/>
          <w:noProof/>
        </w:rPr>
      </w:pPr>
      <w:r w:rsidRPr="007F34B2">
        <w:rPr>
          <w:rFonts w:ascii="Arial" w:hAnsi="Arial" w:cs="Arial"/>
          <w:bCs/>
          <w:i/>
          <w:iCs/>
          <w:noProof/>
        </w:rPr>
        <w:t>Zie ook: https://www.transformatio.nl/de-kunst-van-het-complimenteren/</w:t>
      </w:r>
    </w:p>
    <w:p w14:paraId="6DB1C665" w14:textId="2AF47B2B" w:rsidR="00CE10B4" w:rsidRPr="00CE10B4" w:rsidRDefault="00CE10B4" w:rsidP="00CE10B4">
      <w:pPr>
        <w:spacing w:line="276" w:lineRule="auto"/>
        <w:rPr>
          <w:rFonts w:ascii="Arial" w:hAnsi="Arial" w:cs="Arial"/>
          <w:bCs/>
          <w:noProof/>
          <w:u w:val="single"/>
        </w:rPr>
      </w:pPr>
      <w:r w:rsidRPr="00CE10B4">
        <w:rPr>
          <w:rFonts w:ascii="Arial" w:hAnsi="Arial" w:cs="Arial"/>
          <w:bCs/>
          <w:noProof/>
          <w:u w:val="single"/>
        </w:rPr>
        <w:t>Procedure</w:t>
      </w:r>
      <w:r w:rsidR="00A02F9B">
        <w:rPr>
          <w:rFonts w:ascii="Arial" w:hAnsi="Arial" w:cs="Arial"/>
          <w:bCs/>
          <w:noProof/>
          <w:u w:val="single"/>
        </w:rPr>
        <w:t xml:space="preserve"> klacht</w:t>
      </w:r>
    </w:p>
    <w:p w14:paraId="24C987BD" w14:textId="38A64CB5" w:rsidR="00CE10B4" w:rsidRDefault="00CE10B4" w:rsidP="00CE10B4">
      <w:pPr>
        <w:pStyle w:val="Lijstalinea"/>
        <w:numPr>
          <w:ilvl w:val="0"/>
          <w:numId w:val="6"/>
        </w:numPr>
        <w:spacing w:line="276" w:lineRule="auto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het bestuur bevestigt het ontvangst van de klacht binnen 1 week;</w:t>
      </w:r>
    </w:p>
    <w:p w14:paraId="59501C4A" w14:textId="1723589F" w:rsidR="00CE10B4" w:rsidRDefault="00CE10B4" w:rsidP="00CE10B4">
      <w:pPr>
        <w:pStyle w:val="Lijstalinea"/>
        <w:numPr>
          <w:ilvl w:val="0"/>
          <w:numId w:val="6"/>
        </w:numPr>
        <w:spacing w:line="276" w:lineRule="auto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het bestuur bespreek met de bestuursleden de klacht tijdens het aankomende werkoverleg (1x per maand);</w:t>
      </w:r>
    </w:p>
    <w:p w14:paraId="24608908" w14:textId="037F5DF6" w:rsidR="00CE10B4" w:rsidRDefault="00CE10B4" w:rsidP="00CE10B4">
      <w:pPr>
        <w:pStyle w:val="Lijstalinea"/>
        <w:numPr>
          <w:ilvl w:val="0"/>
          <w:numId w:val="6"/>
        </w:numPr>
        <w:spacing w:line="276" w:lineRule="auto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Binnen 2 maanden na ontvanst van de klacht, geeft het bestuur een reactie aan de klager en/of beklaagde. Hierbij wordt aangegeven welke maatregelen worden getroffen</w:t>
      </w:r>
      <w:r w:rsidR="005D6823">
        <w:rPr>
          <w:rFonts w:ascii="Arial" w:hAnsi="Arial" w:cs="Arial"/>
          <w:bCs/>
          <w:noProof/>
        </w:rPr>
        <w:t>;</w:t>
      </w:r>
    </w:p>
    <w:p w14:paraId="3019EF18" w14:textId="00569FAC" w:rsidR="00CE10B4" w:rsidRDefault="00CE10B4" w:rsidP="00CE10B4">
      <w:pPr>
        <w:pStyle w:val="Lijstalinea"/>
        <w:numPr>
          <w:ilvl w:val="0"/>
          <w:numId w:val="6"/>
        </w:numPr>
        <w:spacing w:line="276" w:lineRule="auto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Na 2,5 maand neemt het bestuur contact op met de klager en/of beklaagde </w:t>
      </w:r>
      <w:r w:rsidR="005D6823">
        <w:rPr>
          <w:rFonts w:ascii="Arial" w:hAnsi="Arial" w:cs="Arial"/>
          <w:bCs/>
          <w:noProof/>
        </w:rPr>
        <w:t>en evalueert de maatregelen en vraagt na of er naast de maatregelen nog acties  nodig zijn.</w:t>
      </w:r>
    </w:p>
    <w:p w14:paraId="48A51977" w14:textId="2B69627A" w:rsidR="00A02F9B" w:rsidRPr="00A02F9B" w:rsidRDefault="00A02F9B" w:rsidP="00A02F9B">
      <w:pPr>
        <w:spacing w:line="276" w:lineRule="auto"/>
        <w:rPr>
          <w:rFonts w:ascii="Arial" w:hAnsi="Arial" w:cs="Arial"/>
          <w:bCs/>
          <w:noProof/>
          <w:u w:val="single"/>
        </w:rPr>
      </w:pPr>
      <w:r w:rsidRPr="00A02F9B">
        <w:rPr>
          <w:rFonts w:ascii="Arial" w:hAnsi="Arial" w:cs="Arial"/>
          <w:bCs/>
          <w:noProof/>
          <w:u w:val="single"/>
        </w:rPr>
        <w:t>Procedure compliment</w:t>
      </w:r>
    </w:p>
    <w:p w14:paraId="116D11C6" w14:textId="326FE4C2" w:rsidR="00A02F9B" w:rsidRDefault="00A02F9B" w:rsidP="00A02F9B">
      <w:pPr>
        <w:pStyle w:val="Lijstalinea"/>
        <w:numPr>
          <w:ilvl w:val="0"/>
          <w:numId w:val="6"/>
        </w:numPr>
        <w:spacing w:line="276" w:lineRule="auto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Het compliment wordt ontvangen door het bestuur, geregistreerd in een digitaal bestand en opgeslagen op de Drive.</w:t>
      </w:r>
    </w:p>
    <w:p w14:paraId="780B8E4C" w14:textId="2EC81A1F" w:rsidR="00A02F9B" w:rsidRDefault="00A02F9B" w:rsidP="00A02F9B">
      <w:pPr>
        <w:pStyle w:val="Lijstalinea"/>
        <w:numPr>
          <w:ilvl w:val="0"/>
          <w:numId w:val="6"/>
        </w:numPr>
        <w:spacing w:line="276" w:lineRule="auto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lastRenderedPageBreak/>
        <w:t>Het compliment wordt ontvangen en eventueel met collega vrijwilliger gedeeld;</w:t>
      </w:r>
    </w:p>
    <w:p w14:paraId="52970D71" w14:textId="6583FFAB" w:rsidR="00A02F9B" w:rsidRPr="00A02F9B" w:rsidRDefault="00A02F9B" w:rsidP="00A02F9B">
      <w:pPr>
        <w:pStyle w:val="Lijstalinea"/>
        <w:numPr>
          <w:ilvl w:val="0"/>
          <w:numId w:val="6"/>
        </w:numPr>
        <w:spacing w:line="276" w:lineRule="auto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Tijdens het zwemseizoen worden complimenten gedeeld met alle vrijwilligers.</w:t>
      </w:r>
    </w:p>
    <w:p w14:paraId="3E522BA4" w14:textId="64A407DF" w:rsidR="00CE10B4" w:rsidRPr="00CE10B4" w:rsidRDefault="00CE10B4" w:rsidP="00CE10B4">
      <w:pPr>
        <w:spacing w:line="276" w:lineRule="auto"/>
        <w:rPr>
          <w:rFonts w:ascii="Arial" w:hAnsi="Arial" w:cs="Arial"/>
          <w:bCs/>
          <w:noProof/>
          <w:u w:val="single"/>
        </w:rPr>
      </w:pPr>
      <w:r w:rsidRPr="00CE10B4">
        <w:rPr>
          <w:rFonts w:ascii="Arial" w:hAnsi="Arial" w:cs="Arial"/>
          <w:bCs/>
          <w:noProof/>
          <w:u w:val="single"/>
        </w:rPr>
        <w:t>Registratie</w:t>
      </w:r>
      <w:r>
        <w:rPr>
          <w:rFonts w:ascii="Arial" w:hAnsi="Arial" w:cs="Arial"/>
          <w:bCs/>
          <w:noProof/>
          <w:u w:val="single"/>
        </w:rPr>
        <w:t>/dossier</w:t>
      </w:r>
      <w:r w:rsidRPr="00CE10B4">
        <w:rPr>
          <w:rFonts w:ascii="Arial" w:hAnsi="Arial" w:cs="Arial"/>
          <w:bCs/>
          <w:noProof/>
          <w:u w:val="single"/>
        </w:rPr>
        <w:t xml:space="preserve"> klacht</w:t>
      </w:r>
      <w:r>
        <w:rPr>
          <w:rFonts w:ascii="Arial" w:hAnsi="Arial" w:cs="Arial"/>
          <w:bCs/>
          <w:noProof/>
          <w:u w:val="single"/>
        </w:rPr>
        <w:t>en</w:t>
      </w:r>
    </w:p>
    <w:p w14:paraId="5F0A9D1E" w14:textId="6253D9A8" w:rsidR="005D6823" w:rsidRDefault="00CE10B4" w:rsidP="00CE10B4">
      <w:pPr>
        <w:pStyle w:val="Lijstalinea"/>
        <w:numPr>
          <w:ilvl w:val="0"/>
          <w:numId w:val="9"/>
        </w:numPr>
        <w:spacing w:line="276" w:lineRule="auto"/>
        <w:rPr>
          <w:rFonts w:ascii="Arial" w:hAnsi="Arial" w:cs="Arial"/>
          <w:bCs/>
          <w:noProof/>
        </w:rPr>
      </w:pPr>
      <w:r w:rsidRPr="005D6823">
        <w:rPr>
          <w:rFonts w:ascii="Arial" w:hAnsi="Arial" w:cs="Arial"/>
          <w:bCs/>
          <w:noProof/>
        </w:rPr>
        <w:t>De klachten worden geregistreerd door de secretaris van het bestuur in een digitaal overzicht</w:t>
      </w:r>
      <w:r w:rsidR="00A02F9B">
        <w:rPr>
          <w:rFonts w:ascii="Arial" w:hAnsi="Arial" w:cs="Arial"/>
          <w:bCs/>
          <w:noProof/>
        </w:rPr>
        <w:t xml:space="preserve"> en opgeslagen op de Drive</w:t>
      </w:r>
      <w:r w:rsidR="005D6823">
        <w:rPr>
          <w:rFonts w:ascii="Arial" w:hAnsi="Arial" w:cs="Arial"/>
          <w:bCs/>
          <w:noProof/>
        </w:rPr>
        <w:t>;</w:t>
      </w:r>
    </w:p>
    <w:p w14:paraId="035334DD" w14:textId="53226FFF" w:rsidR="005D6823" w:rsidRDefault="005D6823" w:rsidP="00CE10B4">
      <w:pPr>
        <w:pStyle w:val="Lijstalinea"/>
        <w:numPr>
          <w:ilvl w:val="0"/>
          <w:numId w:val="9"/>
        </w:numPr>
        <w:spacing w:line="276" w:lineRule="auto"/>
        <w:rPr>
          <w:rFonts w:ascii="Arial" w:hAnsi="Arial" w:cs="Arial"/>
          <w:bCs/>
          <w:noProof/>
        </w:rPr>
      </w:pPr>
      <w:r w:rsidRPr="005D6823">
        <w:rPr>
          <w:rFonts w:ascii="Arial" w:hAnsi="Arial" w:cs="Arial"/>
          <w:bCs/>
          <w:noProof/>
        </w:rPr>
        <w:t>In de agenda van het bestuursoverleg wordt “Klachtenafhandeling” opgenome</w:t>
      </w:r>
      <w:r>
        <w:rPr>
          <w:rFonts w:ascii="Arial" w:hAnsi="Arial" w:cs="Arial"/>
          <w:bCs/>
          <w:noProof/>
        </w:rPr>
        <w:t>n. Er wordt besproken of er een trend naar voren komt. Daarnaast kan worden vastgesteld of er structurele maatregelen genomen moeten worden om nieuwe klachten te voorkomen;</w:t>
      </w:r>
    </w:p>
    <w:p w14:paraId="036CF665" w14:textId="3347C9BB" w:rsidR="00A02F9B" w:rsidRPr="007F34B2" w:rsidRDefault="005D6823" w:rsidP="00A02F9B">
      <w:pPr>
        <w:pStyle w:val="Lijstalinea"/>
        <w:numPr>
          <w:ilvl w:val="0"/>
          <w:numId w:val="9"/>
        </w:numPr>
        <w:spacing w:line="276" w:lineRule="auto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Aan het einde van het zwembadseizoen wordt aan de vrijwilligers een terugkoppeling gegeven over de klachten en eventuele trends met structurele maatregelen.</w:t>
      </w:r>
    </w:p>
    <w:p w14:paraId="14668851" w14:textId="30270C73" w:rsidR="00A02F9B" w:rsidRPr="007F34B2" w:rsidRDefault="007F34B2" w:rsidP="00A02F9B">
      <w:pPr>
        <w:spacing w:line="276" w:lineRule="auto"/>
        <w:rPr>
          <w:rFonts w:ascii="Arial" w:hAnsi="Arial" w:cs="Arial"/>
          <w:bCs/>
          <w:noProof/>
          <w:u w:val="single"/>
        </w:rPr>
      </w:pPr>
      <w:r w:rsidRPr="007F34B2">
        <w:rPr>
          <w:rFonts w:ascii="Arial" w:hAnsi="Arial" w:cs="Arial"/>
          <w:bCs/>
          <w:noProof/>
          <w:u w:val="single"/>
        </w:rPr>
        <w:t>Vertrouwelijkheid</w:t>
      </w:r>
    </w:p>
    <w:p w14:paraId="1C5573E0" w14:textId="77777777" w:rsidR="007F34B2" w:rsidRDefault="007F34B2" w:rsidP="007F34B2">
      <w:pPr>
        <w:rPr>
          <w:rFonts w:ascii="Arial"/>
          <w:bCs/>
          <w:noProof/>
        </w:rPr>
      </w:pPr>
      <w:r w:rsidRPr="00123C47">
        <w:rPr>
          <w:rFonts w:ascii="Arial"/>
          <w:bCs/>
          <w:noProof/>
        </w:rPr>
        <w:t xml:space="preserve">Alle betrokkenen zijn verplicht tot geheimhouding over hetgeen hen in het kader van de klachtbehandeling bekend is geworden. </w:t>
      </w:r>
    </w:p>
    <w:p w14:paraId="01D45629" w14:textId="77777777" w:rsidR="007F34B2" w:rsidRDefault="007F34B2" w:rsidP="00A02F9B">
      <w:pPr>
        <w:spacing w:line="276" w:lineRule="auto"/>
        <w:rPr>
          <w:rFonts w:ascii="Arial" w:hAnsi="Arial" w:cs="Arial"/>
          <w:bCs/>
          <w:noProof/>
        </w:rPr>
      </w:pPr>
    </w:p>
    <w:p w14:paraId="0B6D244A" w14:textId="77777777" w:rsidR="007F34B2" w:rsidRDefault="007F34B2" w:rsidP="00A02F9B">
      <w:pPr>
        <w:spacing w:line="276" w:lineRule="auto"/>
        <w:rPr>
          <w:rFonts w:ascii="Arial" w:hAnsi="Arial" w:cs="Arial"/>
          <w:bCs/>
          <w:noProof/>
        </w:rPr>
      </w:pPr>
    </w:p>
    <w:p w14:paraId="5A3FD510" w14:textId="77777777" w:rsidR="005D6823" w:rsidRPr="00CE10B4" w:rsidRDefault="005D6823" w:rsidP="00CE10B4">
      <w:pPr>
        <w:spacing w:line="276" w:lineRule="auto"/>
        <w:rPr>
          <w:rFonts w:ascii="Arial" w:hAnsi="Arial" w:cs="Arial"/>
          <w:bCs/>
          <w:noProof/>
        </w:rPr>
      </w:pPr>
    </w:p>
    <w:p w14:paraId="5D59DCE4" w14:textId="77777777" w:rsidR="00E2504B" w:rsidRDefault="00E2504B" w:rsidP="00E2504B">
      <w:pPr>
        <w:rPr>
          <w:rFonts w:ascii="Arial"/>
          <w:bCs/>
          <w:noProof/>
        </w:rPr>
      </w:pPr>
    </w:p>
    <w:p w14:paraId="2FCFBED3" w14:textId="77777777" w:rsidR="00E2504B" w:rsidRPr="00E2504B" w:rsidRDefault="00E2504B">
      <w:pPr>
        <w:rPr>
          <w:b/>
          <w:bCs/>
          <w:sz w:val="36"/>
          <w:szCs w:val="36"/>
        </w:rPr>
      </w:pPr>
    </w:p>
    <w:sectPr w:rsidR="00E2504B" w:rsidRPr="00E25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56FEF"/>
    <w:multiLevelType w:val="hybridMultilevel"/>
    <w:tmpl w:val="CB68072E"/>
    <w:lvl w:ilvl="0" w:tplc="A8D6B3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A1A2A"/>
    <w:multiLevelType w:val="hybridMultilevel"/>
    <w:tmpl w:val="88862472"/>
    <w:lvl w:ilvl="0" w:tplc="A8D6B3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02F7E"/>
    <w:multiLevelType w:val="hybridMultilevel"/>
    <w:tmpl w:val="CCD0C2D2"/>
    <w:lvl w:ilvl="0" w:tplc="02CA4B4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A6FF9"/>
    <w:multiLevelType w:val="hybridMultilevel"/>
    <w:tmpl w:val="C548FF4C"/>
    <w:lvl w:ilvl="0" w:tplc="02CA4B4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77964"/>
    <w:multiLevelType w:val="hybridMultilevel"/>
    <w:tmpl w:val="95206752"/>
    <w:lvl w:ilvl="0" w:tplc="A8D6B3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929D4"/>
    <w:multiLevelType w:val="hybridMultilevel"/>
    <w:tmpl w:val="9F609F9A"/>
    <w:lvl w:ilvl="0" w:tplc="A8D6B3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F76F1"/>
    <w:multiLevelType w:val="hybridMultilevel"/>
    <w:tmpl w:val="FECC8AB6"/>
    <w:lvl w:ilvl="0" w:tplc="A8D6B3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0723D"/>
    <w:multiLevelType w:val="hybridMultilevel"/>
    <w:tmpl w:val="B9BE3D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8268C"/>
    <w:multiLevelType w:val="hybridMultilevel"/>
    <w:tmpl w:val="07B61D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803174">
    <w:abstractNumId w:val="7"/>
  </w:num>
  <w:num w:numId="2" w16cid:durableId="1195578738">
    <w:abstractNumId w:val="8"/>
  </w:num>
  <w:num w:numId="3" w16cid:durableId="341737226">
    <w:abstractNumId w:val="2"/>
  </w:num>
  <w:num w:numId="4" w16cid:durableId="1072657490">
    <w:abstractNumId w:val="3"/>
  </w:num>
  <w:num w:numId="5" w16cid:durableId="1162165607">
    <w:abstractNumId w:val="6"/>
  </w:num>
  <w:num w:numId="6" w16cid:durableId="426386715">
    <w:abstractNumId w:val="4"/>
  </w:num>
  <w:num w:numId="7" w16cid:durableId="1817793542">
    <w:abstractNumId w:val="1"/>
  </w:num>
  <w:num w:numId="8" w16cid:durableId="1870993724">
    <w:abstractNumId w:val="5"/>
  </w:num>
  <w:num w:numId="9" w16cid:durableId="2141414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4B"/>
    <w:rsid w:val="004F2925"/>
    <w:rsid w:val="005D6823"/>
    <w:rsid w:val="006431C8"/>
    <w:rsid w:val="007F34B2"/>
    <w:rsid w:val="00881ACA"/>
    <w:rsid w:val="00A02F9B"/>
    <w:rsid w:val="00C9374F"/>
    <w:rsid w:val="00CE10B4"/>
    <w:rsid w:val="00E2504B"/>
    <w:rsid w:val="00FF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252F"/>
  <w15:chartTrackingRefBased/>
  <w15:docId w15:val="{15CDC93B-97C4-4618-9E9D-5A851778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25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25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25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25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25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25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25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25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25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5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25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25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2504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2504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2504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2504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2504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250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25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25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25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25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25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2504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2504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2504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25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2504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250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Meijer</dc:creator>
  <cp:keywords/>
  <dc:description/>
  <cp:lastModifiedBy>Hans Cok</cp:lastModifiedBy>
  <cp:revision>2</cp:revision>
  <dcterms:created xsi:type="dcterms:W3CDTF">2026-04-30T16:34:00Z</dcterms:created>
  <dcterms:modified xsi:type="dcterms:W3CDTF">2026-04-30T17:46:00Z</dcterms:modified>
</cp:coreProperties>
</file>